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Милутин Бојић: ,,Плава гробница”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и интерпретација песничког текста, са фокусом на патриотски мотив и трагичну судбину српске војске током Првог светског рата.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историјски и културни контекст настанка песме.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песнички језик и изразе који осликавају трагедију, патриотизам и понос.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дискутовати о важности чувања сећања на историјске догађаје кроз уметност.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компетенција, 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t54p3fgudhl9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Уводни део (10 минута)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Мотивација и увод у тему: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питања: Шта знате о повлачењу српске војске током Првог светског рата? Како замишљате „плаву гробницу“?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Кратко објашњење историјског контекста: Повлачење преко Албаније, долазак на Крф и сахрањивање палих војника у море. Везивање мотива трагедије и патриотизма за саму песму. Наставник укратко излаже биографске податке о песнику, истичући његову улогу у неговању културе сећања кроз поезију.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(30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Читање песме: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песму наглас, наглашавајући емотивне моменте и ритам стихова.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прате текст у читанци.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координише анализу постављајући интерпретативна питања везана за следеће слојеве текста: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Историјски и симболички контекст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Емоционални тон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Песнички језик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Тема и порука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издвајају метафоре које доминирају у песми и тумаче их. Врше версификациону анализу песме, одређујући врсту строфе, стиха, рима.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Сумирање часа: Наставник истиче значај чувања сећања на жртве ратова кроз уметност. Поновно истицање поруке песме: како жртве остају бесмртне кроз сећање народа.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Домаћи задатак: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састав на тему „Херојство и жртва – чему нас учи песма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Плава гробница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?“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juc5yZEFbxs3BINnFunw9glkZg==">CgMxLjAyDmgudDU0cDNmZ3VkaGw5OAByITFWdnNlbm5lTnUyRms1NXlaZzlLNWg3QUNoYXNHYjVMdA==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